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7F41E" w14:textId="41F815EB" w:rsidR="00832D31" w:rsidRPr="007B76CC" w:rsidRDefault="00832D31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7B76CC">
        <w:rPr>
          <w:rFonts w:ascii="Book Antiqua" w:hAnsi="Book Antiqua" w:cstheme="minorHAnsi"/>
          <w:b/>
          <w:sz w:val="28"/>
          <w:szCs w:val="24"/>
        </w:rPr>
        <w:t>Vertiente 4: Portabilidad</w:t>
      </w:r>
    </w:p>
    <w:p w14:paraId="37BED9A4" w14:textId="37CEB46E" w:rsidR="00DE7E00" w:rsidRPr="007B76CC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7B76CC">
        <w:rPr>
          <w:rFonts w:ascii="Book Antiqua" w:hAnsi="Book Antiqua" w:cstheme="minorHAnsi"/>
          <w:b/>
          <w:sz w:val="28"/>
          <w:szCs w:val="24"/>
        </w:rPr>
        <w:t>Variable y formato</w:t>
      </w:r>
      <w:r w:rsidR="00DE7E00" w:rsidRPr="007B76CC">
        <w:rPr>
          <w:rFonts w:ascii="Book Antiqua" w:hAnsi="Book Antiqua" w:cstheme="minorHAnsi"/>
          <w:b/>
          <w:sz w:val="28"/>
          <w:szCs w:val="24"/>
        </w:rPr>
        <w:t xml:space="preserve"> 4.1 Portabilidad de datos personales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2879"/>
      </w:tblGrid>
      <w:tr w:rsidR="00DE7E00" w:rsidRPr="007A74E2" w14:paraId="5A0F0DD5" w14:textId="77777777" w:rsidTr="00B62F36">
        <w:trPr>
          <w:trHeight w:val="543"/>
        </w:trPr>
        <w:tc>
          <w:tcPr>
            <w:tcW w:w="5949" w:type="dxa"/>
            <w:gridSpan w:val="2"/>
            <w:vAlign w:val="center"/>
          </w:tcPr>
          <w:p w14:paraId="2FB03B9A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120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2879" w:type="dxa"/>
            <w:vAlign w:val="center"/>
          </w:tcPr>
          <w:p w14:paraId="16EB4050" w14:textId="103E2583" w:rsidR="00DE7E00" w:rsidRPr="007A74E2" w:rsidRDefault="00DE7E00" w:rsidP="00794557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501D28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794557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1D081BFB" w14:textId="77777777" w:rsidTr="00B62F36">
        <w:trPr>
          <w:trHeight w:val="551"/>
        </w:trPr>
        <w:tc>
          <w:tcPr>
            <w:tcW w:w="5949" w:type="dxa"/>
            <w:gridSpan w:val="2"/>
            <w:vAlign w:val="center"/>
          </w:tcPr>
          <w:p w14:paraId="6326F77F" w14:textId="090D81B7" w:rsidR="0045119D" w:rsidRPr="007A74E2" w:rsidRDefault="0045119D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2879" w:type="dxa"/>
            <w:vAlign w:val="center"/>
          </w:tcPr>
          <w:p w14:paraId="68F1BDB8" w14:textId="49FFD21D" w:rsidR="0045119D" w:rsidRPr="007A74E2" w:rsidRDefault="0045119D" w:rsidP="00C17FC6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AF7D0E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AF7D0E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C17FC6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1B448029" w14:textId="77777777" w:rsidTr="00B62F36">
        <w:trPr>
          <w:trHeight w:val="558"/>
        </w:trPr>
        <w:tc>
          <w:tcPr>
            <w:tcW w:w="5949" w:type="dxa"/>
            <w:gridSpan w:val="2"/>
            <w:vAlign w:val="center"/>
          </w:tcPr>
          <w:p w14:paraId="608DB10C" w14:textId="06F81C27" w:rsidR="0045119D" w:rsidRPr="007A74E2" w:rsidRDefault="0045119D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2879" w:type="dxa"/>
            <w:vAlign w:val="center"/>
          </w:tcPr>
          <w:p w14:paraId="36CE1691" w14:textId="1BD37228" w:rsidR="0045119D" w:rsidRPr="007A74E2" w:rsidRDefault="0045119D" w:rsidP="00DF13C6">
            <w:pPr>
              <w:spacing w:line="240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794557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6B1DEA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F6410">
              <w:rPr>
                <w:rFonts w:ascii="Book Antiqua" w:hAnsi="Book Antiqua" w:cs="Arial"/>
                <w:sz w:val="24"/>
                <w:szCs w:val="24"/>
              </w:rPr>
              <w:t>10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501D28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DF13C6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DE7E00" w:rsidRPr="007A74E2" w14:paraId="0F3726A4" w14:textId="77777777" w:rsidTr="00B62F36">
        <w:trPr>
          <w:trHeight w:val="424"/>
        </w:trPr>
        <w:tc>
          <w:tcPr>
            <w:tcW w:w="562" w:type="dxa"/>
            <w:vAlign w:val="center"/>
          </w:tcPr>
          <w:p w14:paraId="0E929D3E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387" w:type="dxa"/>
            <w:vAlign w:val="center"/>
          </w:tcPr>
          <w:p w14:paraId="29A7067A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879" w:type="dxa"/>
            <w:vAlign w:val="center"/>
          </w:tcPr>
          <w:p w14:paraId="07B03D95" w14:textId="77777777" w:rsidR="00DE7E00" w:rsidRPr="007A74E2" w:rsidRDefault="00DE7E00" w:rsidP="00B62F36">
            <w:pPr>
              <w:spacing w:line="240" w:lineRule="auto"/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425F05F2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1D22D2E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1A16DB42" w14:textId="42C4608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Indique si el sujeto obligado realiza tratamientos de datos personales por medios automatizados o electrónicos (Sí / No)</w:t>
            </w:r>
          </w:p>
          <w:p w14:paraId="79E62FAA" w14:textId="7777777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no realizar tratamientos de datos personales por medios automatizados o electrónicos, se deberá incluir la siguiente leyenda:</w:t>
            </w:r>
          </w:p>
          <w:p w14:paraId="0EBF91E9" w14:textId="77777777" w:rsidR="007C62FC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“El/la (nombre del sujeto obligado) no realiza tratamiento de datos personales por medios automatizados o electrónicos.”</w:t>
            </w:r>
          </w:p>
          <w:p w14:paraId="5D559BA8" w14:textId="70E5E707" w:rsidR="00656746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no hacerlo deberá omitir publicar información en los siguientes criterios de la presente variable</w:t>
            </w:r>
          </w:p>
        </w:tc>
        <w:tc>
          <w:tcPr>
            <w:tcW w:w="2879" w:type="dxa"/>
            <w:vAlign w:val="center"/>
          </w:tcPr>
          <w:p w14:paraId="3841762A" w14:textId="335EB4CE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DA4DD21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273E2D7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14:paraId="42D22859" w14:textId="06A8AD49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emplea un formato electrónico accesible y legible por medios automatizados, es decir, que éstos últimos pueden identificar, reconocer, extraer, explorar o realizar cualquier otra operación con datos personales específicos (Sí / No)</w:t>
            </w:r>
          </w:p>
        </w:tc>
        <w:tc>
          <w:tcPr>
            <w:tcW w:w="2879" w:type="dxa"/>
            <w:vAlign w:val="center"/>
          </w:tcPr>
          <w:p w14:paraId="1362BACC" w14:textId="534B0D3D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0EE3EB78" w14:textId="77777777" w:rsidTr="00B62F36">
        <w:trPr>
          <w:trHeight w:val="442"/>
        </w:trPr>
        <w:tc>
          <w:tcPr>
            <w:tcW w:w="562" w:type="dxa"/>
            <w:vAlign w:val="center"/>
          </w:tcPr>
          <w:p w14:paraId="48C41D98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14:paraId="26B02B8F" w14:textId="4AD92C29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Indique si el formato utilizado permite la reutilización y/o aprovechamiento de los datos personales (Sí / No)</w:t>
            </w:r>
          </w:p>
        </w:tc>
        <w:tc>
          <w:tcPr>
            <w:tcW w:w="2879" w:type="dxa"/>
            <w:vAlign w:val="center"/>
          </w:tcPr>
          <w:p w14:paraId="4F83D089" w14:textId="3963943B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3674F839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58CD09F2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14:paraId="3207A15B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 xml:space="preserve">Documento que contenga el hipervínculo al / a los aviso(s) de privacidad integral(es) por cada tratamiento de datos personales en los cuales sea posible solicitar la portabilidad de estos, donde se establezcan los tipos o categorías de datos personales que técnicamente sean portables; el o 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lastRenderedPageBreak/>
              <w:t>los tipos de formatos estructurados y comúnmente utilizados disponibles para obtener o transmitir sus datos personales, y los mecanismos, medios y procedimientos disponibles para que el titular pueda solicitar la portabilidad de sus datos personales. Dicho documento deberá contener la siguiente información</w:t>
            </w:r>
            <w:r w:rsidRPr="007A74E2">
              <w:rPr>
                <w:rStyle w:val="Refdenotaalpie"/>
                <w:rFonts w:ascii="Book Antiqua" w:hAnsi="Book Antiqua" w:cstheme="minorHAnsi"/>
                <w:bCs/>
                <w:sz w:val="24"/>
                <w:szCs w:val="24"/>
              </w:rPr>
              <w:footnoteReference w:id="1"/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 xml:space="preserve">: </w:t>
            </w:r>
          </w:p>
          <w:p w14:paraId="69C5F420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a)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Denominación del tratamiento de datos personales que permite la portabilidad</w:t>
            </w:r>
          </w:p>
          <w:p w14:paraId="6A33682F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b)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Tipo de medio por el cual se difunde el aviso de privacidad (Físico / Electrónico / Físico y Electrónico / Óptico / Sonoro / Visual / Otra tecnología)</w:t>
            </w:r>
          </w:p>
          <w:p w14:paraId="5130B6E1" w14:textId="77777777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c)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Lugar físico en el cual el titular podrá revisar el aviso de privacidad</w:t>
            </w:r>
          </w:p>
          <w:p w14:paraId="3DCAD3D1" w14:textId="54E4AD7A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d)</w:t>
            </w: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ab/>
              <w:t>Hipervínculo al aviso de privacidad publicado en el portal de internet del responsable</w:t>
            </w:r>
          </w:p>
        </w:tc>
        <w:tc>
          <w:tcPr>
            <w:tcW w:w="2879" w:type="dxa"/>
            <w:vAlign w:val="center"/>
          </w:tcPr>
          <w:p w14:paraId="292CCB03" w14:textId="1D1601E2" w:rsidR="00656746" w:rsidRPr="007A74E2" w:rsidRDefault="00102F6F" w:rsidP="00E6087F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69623E" w:rsidRPr="0069623E">
                <w:rPr>
                  <w:rStyle w:val="Hipervnculo"/>
                </w:rPr>
                <w:t>https://transparencia.movimientociudadano.mx/sites/default/files/documento_avisos_de_privacidad_portabilidad_0.xlsx</w:t>
              </w:r>
            </w:hyperlink>
          </w:p>
        </w:tc>
      </w:tr>
      <w:tr w:rsidR="00656746" w:rsidRPr="007A74E2" w14:paraId="23328BF5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40637D25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center"/>
          </w:tcPr>
          <w:p w14:paraId="43C4D77F" w14:textId="727383D0" w:rsidR="00656746" w:rsidRPr="007A74E2" w:rsidRDefault="00656746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Señale si en caso de que el titular no acompañe a su solicitud el medio de almacenamiento para la elaboración de la copia correspondiente de sus datos personales, el sujeto obligado facilita dicho medio de almacenamiento (Sí / No)</w:t>
            </w:r>
          </w:p>
        </w:tc>
        <w:tc>
          <w:tcPr>
            <w:tcW w:w="2879" w:type="dxa"/>
            <w:vAlign w:val="center"/>
          </w:tcPr>
          <w:p w14:paraId="718C01EB" w14:textId="3C3A6936" w:rsidR="00656746" w:rsidRPr="007A74E2" w:rsidRDefault="007B4815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</w:t>
            </w:r>
          </w:p>
        </w:tc>
      </w:tr>
      <w:tr w:rsidR="00656746" w:rsidRPr="007A74E2" w14:paraId="614846B9" w14:textId="77777777" w:rsidTr="00B62F36">
        <w:trPr>
          <w:trHeight w:val="756"/>
        </w:trPr>
        <w:tc>
          <w:tcPr>
            <w:tcW w:w="562" w:type="dxa"/>
            <w:vAlign w:val="center"/>
          </w:tcPr>
          <w:p w14:paraId="65300BF2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center"/>
          </w:tcPr>
          <w:p w14:paraId="7F785B58" w14:textId="77777777" w:rsidR="00E5584D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Hipervínculo al documento mediante el cual establece las medidas de seguridad de carácter administrativo, físico y técnico para la transmisión de los datos personales como son, de manera enunciativa mas no limitativa, mecanismos de autenticación de usuarios, conexiones seguras, o bien, utilizar medios electrónicos de transmisión cifrados</w:t>
            </w:r>
            <w:r w:rsidR="00E5584D" w:rsidRPr="007A74E2">
              <w:rPr>
                <w:rFonts w:ascii="Book Antiqua" w:hAnsi="Book Antiqua" w:cstheme="minorHAnsi"/>
                <w:bCs/>
                <w:sz w:val="24"/>
                <w:szCs w:val="24"/>
              </w:rPr>
              <w:t>.</w:t>
            </w:r>
          </w:p>
          <w:p w14:paraId="681DF327" w14:textId="30B03375" w:rsidR="00656746" w:rsidRPr="007A74E2" w:rsidRDefault="007C62FC" w:rsidP="00B62F36">
            <w:pPr>
              <w:spacing w:line="288" w:lineRule="auto"/>
              <w:jc w:val="both"/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</w:pP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En caso de tratarse del documento de seguridad, deberá incluir la versión pública del mismo. Por ningún motivo debe incluirse en este apar</w:t>
            </w:r>
            <w:r w:rsidR="00AB1BAA"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>tado el documento de seguridad í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t xml:space="preserve">ntegro con el que </w:t>
            </w:r>
            <w:r w:rsidRPr="007A74E2">
              <w:rPr>
                <w:rFonts w:ascii="Book Antiqua" w:hAnsi="Book Antiqua" w:cstheme="minorHAnsi"/>
                <w:b/>
                <w:sz w:val="24"/>
                <w:szCs w:val="24"/>
                <w:u w:val="single"/>
              </w:rPr>
              <w:lastRenderedPageBreak/>
              <w:t xml:space="preserve">cuenta el responsable. </w:t>
            </w:r>
            <w:r w:rsidR="00D833A2" w:rsidRPr="007A74E2">
              <w:rPr>
                <w:rFonts w:ascii="Book Antiqua" w:hAnsi="Book Antiqua" w:cstheme="minorHAnsi"/>
                <w:b/>
                <w:bCs/>
                <w:sz w:val="24"/>
                <w:szCs w:val="24"/>
                <w:u w:val="single"/>
              </w:rPr>
              <w:t>El documento de seguridad deberá publicarse protegiendo el plan de trabajo, el análisis de riesgo y el análisis de brecha respectivos; lo que implica que en caso de que se dejen visibles, sin excepción, será considerado como incumplimiento al presente criterio</w:t>
            </w:r>
          </w:p>
        </w:tc>
        <w:tc>
          <w:tcPr>
            <w:tcW w:w="2879" w:type="dxa"/>
            <w:vAlign w:val="center"/>
          </w:tcPr>
          <w:p w14:paraId="60060059" w14:textId="3D406A53" w:rsidR="00656746" w:rsidRPr="007A74E2" w:rsidRDefault="00102F6F" w:rsidP="00B62F36">
            <w:pPr>
              <w:spacing w:line="288" w:lineRule="auto"/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="00C17FC6" w:rsidRPr="00AF7FD9">
                <w:rPr>
                  <w:rStyle w:val="Hipervnculo"/>
                  <w:rFonts w:ascii="Book Antiqua" w:hAnsi="Book Antiqua"/>
                  <w:sz w:val="24"/>
                  <w:szCs w:val="24"/>
                  <w:shd w:val="clear" w:color="auto" w:fill="FFFFFF"/>
                </w:rPr>
                <w:t>https://transparencia.movimientociudadano.mx/sites/default/files/documento_de_seguridad_dp_abr24vp.pdf</w:t>
              </w:r>
            </w:hyperlink>
          </w:p>
        </w:tc>
      </w:tr>
      <w:bookmarkEnd w:id="0"/>
    </w:tbl>
    <w:p w14:paraId="02619538" w14:textId="7275E4FF" w:rsidR="00656746" w:rsidRPr="007A74E2" w:rsidRDefault="00656746" w:rsidP="00DE7E00">
      <w:pPr>
        <w:rPr>
          <w:rFonts w:ascii="Book Antiqua" w:hAnsi="Book Antiqua" w:cstheme="minorHAnsi"/>
          <w:sz w:val="24"/>
          <w:szCs w:val="24"/>
        </w:rPr>
      </w:pPr>
    </w:p>
    <w:sectPr w:rsidR="00656746" w:rsidRPr="007A74E2" w:rsidSect="009B061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83EB" w14:textId="77777777" w:rsidR="00102F6F" w:rsidRDefault="00102F6F" w:rsidP="00CE0B13">
      <w:pPr>
        <w:spacing w:line="240" w:lineRule="auto"/>
      </w:pPr>
      <w:r>
        <w:separator/>
      </w:r>
    </w:p>
  </w:endnote>
  <w:endnote w:type="continuationSeparator" w:id="0">
    <w:p w14:paraId="18011FE5" w14:textId="77777777" w:rsidR="00102F6F" w:rsidRDefault="00102F6F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A9994" w14:textId="77777777" w:rsidR="00102F6F" w:rsidRDefault="00102F6F" w:rsidP="00CE0B13">
      <w:pPr>
        <w:spacing w:line="240" w:lineRule="auto"/>
      </w:pPr>
      <w:r>
        <w:separator/>
      </w:r>
    </w:p>
  </w:footnote>
  <w:footnote w:type="continuationSeparator" w:id="0">
    <w:p w14:paraId="2073DC23" w14:textId="77777777" w:rsidR="00102F6F" w:rsidRDefault="00102F6F" w:rsidP="00CE0B13">
      <w:pPr>
        <w:spacing w:line="240" w:lineRule="auto"/>
      </w:pPr>
      <w:r>
        <w:continuationSeparator/>
      </w:r>
    </w:p>
  </w:footnote>
  <w:footnote w:id="1">
    <w:p w14:paraId="63E0160F" w14:textId="77777777" w:rsidR="00656746" w:rsidRPr="00A8424C" w:rsidRDefault="00656746" w:rsidP="00086F7F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Ver Anexo-Guía</w:t>
      </w:r>
      <w:r>
        <w:rPr>
          <w:rFonts w:ascii="Arial Narrow" w:hAnsi="Arial Narrow"/>
        </w:rPr>
        <w:t xml:space="preserve"> 6</w:t>
      </w:r>
      <w:r w:rsidRPr="00A8424C">
        <w:rPr>
          <w:rFonts w:ascii="Arial Narrow" w:hAnsi="Arial Narrow"/>
        </w:rPr>
        <w:t>. Avisos de privacidad portabilidad.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02F6F"/>
    <w:rsid w:val="001571B7"/>
    <w:rsid w:val="001D0B90"/>
    <w:rsid w:val="001D4F78"/>
    <w:rsid w:val="0036212F"/>
    <w:rsid w:val="0036606F"/>
    <w:rsid w:val="003A194D"/>
    <w:rsid w:val="003C3504"/>
    <w:rsid w:val="003D6CEF"/>
    <w:rsid w:val="003F45FB"/>
    <w:rsid w:val="003F6410"/>
    <w:rsid w:val="00405DC6"/>
    <w:rsid w:val="004418ED"/>
    <w:rsid w:val="004438FD"/>
    <w:rsid w:val="0045119D"/>
    <w:rsid w:val="004725A4"/>
    <w:rsid w:val="00487761"/>
    <w:rsid w:val="00492C3C"/>
    <w:rsid w:val="004B743C"/>
    <w:rsid w:val="004E71DF"/>
    <w:rsid w:val="00501D28"/>
    <w:rsid w:val="005559A9"/>
    <w:rsid w:val="005837E5"/>
    <w:rsid w:val="005A1EC6"/>
    <w:rsid w:val="005B1AEE"/>
    <w:rsid w:val="005B353F"/>
    <w:rsid w:val="005D30DE"/>
    <w:rsid w:val="00605124"/>
    <w:rsid w:val="00642A21"/>
    <w:rsid w:val="00646A94"/>
    <w:rsid w:val="00656746"/>
    <w:rsid w:val="00667D24"/>
    <w:rsid w:val="0069623E"/>
    <w:rsid w:val="006B1DEA"/>
    <w:rsid w:val="00717B6E"/>
    <w:rsid w:val="00754D74"/>
    <w:rsid w:val="0077360A"/>
    <w:rsid w:val="007751D2"/>
    <w:rsid w:val="00794557"/>
    <w:rsid w:val="007A74E2"/>
    <w:rsid w:val="007A7C54"/>
    <w:rsid w:val="007B4815"/>
    <w:rsid w:val="007B76CC"/>
    <w:rsid w:val="007C62FC"/>
    <w:rsid w:val="00803075"/>
    <w:rsid w:val="008046B0"/>
    <w:rsid w:val="00832D31"/>
    <w:rsid w:val="00855E78"/>
    <w:rsid w:val="00872825"/>
    <w:rsid w:val="00881274"/>
    <w:rsid w:val="008942D9"/>
    <w:rsid w:val="008D7C7C"/>
    <w:rsid w:val="008F68F4"/>
    <w:rsid w:val="009059D9"/>
    <w:rsid w:val="00947319"/>
    <w:rsid w:val="0094779F"/>
    <w:rsid w:val="009928B5"/>
    <w:rsid w:val="009970C0"/>
    <w:rsid w:val="00997B70"/>
    <w:rsid w:val="009B0613"/>
    <w:rsid w:val="009F6D26"/>
    <w:rsid w:val="00A461A9"/>
    <w:rsid w:val="00A66259"/>
    <w:rsid w:val="00A771D0"/>
    <w:rsid w:val="00AA7B41"/>
    <w:rsid w:val="00AB1BAA"/>
    <w:rsid w:val="00AD42F0"/>
    <w:rsid w:val="00AF7D0E"/>
    <w:rsid w:val="00B0226C"/>
    <w:rsid w:val="00B33519"/>
    <w:rsid w:val="00B43E2B"/>
    <w:rsid w:val="00B47BC6"/>
    <w:rsid w:val="00B51DA0"/>
    <w:rsid w:val="00B52570"/>
    <w:rsid w:val="00B5449C"/>
    <w:rsid w:val="00B55094"/>
    <w:rsid w:val="00B56B30"/>
    <w:rsid w:val="00B62F36"/>
    <w:rsid w:val="00BA7F4F"/>
    <w:rsid w:val="00BD3F39"/>
    <w:rsid w:val="00C17FC6"/>
    <w:rsid w:val="00C4133B"/>
    <w:rsid w:val="00C87C6E"/>
    <w:rsid w:val="00CD2FD4"/>
    <w:rsid w:val="00CE0B13"/>
    <w:rsid w:val="00CE476C"/>
    <w:rsid w:val="00CF548C"/>
    <w:rsid w:val="00D833A2"/>
    <w:rsid w:val="00DB662E"/>
    <w:rsid w:val="00DB7C3C"/>
    <w:rsid w:val="00DE7E00"/>
    <w:rsid w:val="00DF13C6"/>
    <w:rsid w:val="00E06E39"/>
    <w:rsid w:val="00E262C6"/>
    <w:rsid w:val="00E40C1F"/>
    <w:rsid w:val="00E5584D"/>
    <w:rsid w:val="00E6087F"/>
    <w:rsid w:val="00E70A5D"/>
    <w:rsid w:val="00EC56BB"/>
    <w:rsid w:val="00F076BD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62F36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3504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documento_de_seguridad_dp_abr24v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documento_avisos_de_privacidad_portabilidad_0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24</cp:revision>
  <dcterms:created xsi:type="dcterms:W3CDTF">2022-03-31T19:28:00Z</dcterms:created>
  <dcterms:modified xsi:type="dcterms:W3CDTF">2025-10-02T18:35:00Z</dcterms:modified>
</cp:coreProperties>
</file>